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C55" w:rsidRDefault="00D10C55" w:rsidP="00D10C55">
      <w:pPr>
        <w:pStyle w:val="a3"/>
        <w:spacing w:before="0" w:after="0"/>
        <w:ind w:firstLine="708"/>
        <w:jc w:val="center"/>
        <w:rPr>
          <w:rStyle w:val="dropcap"/>
          <w:color w:val="000000"/>
          <w:sz w:val="28"/>
          <w:szCs w:val="28"/>
        </w:rPr>
      </w:pPr>
      <w:r>
        <w:rPr>
          <w:rStyle w:val="dropcap"/>
          <w:color w:val="000000"/>
          <w:sz w:val="28"/>
          <w:szCs w:val="28"/>
        </w:rPr>
        <w:t xml:space="preserve">1 ВОЗНИКНОВЕНИЕ ПЕРЕХОДНЫХ ПРОЦЕССОВ. </w:t>
      </w:r>
    </w:p>
    <w:p w:rsidR="00D10C55" w:rsidRDefault="00D10C55" w:rsidP="00D10C55">
      <w:pPr>
        <w:pStyle w:val="a3"/>
        <w:spacing w:before="0" w:after="0"/>
        <w:ind w:firstLine="708"/>
        <w:jc w:val="center"/>
        <w:rPr>
          <w:rStyle w:val="dropcap"/>
          <w:color w:val="000000"/>
          <w:sz w:val="28"/>
          <w:szCs w:val="28"/>
        </w:rPr>
      </w:pPr>
      <w:r>
        <w:rPr>
          <w:rStyle w:val="dropcap"/>
          <w:color w:val="000000"/>
          <w:sz w:val="28"/>
          <w:szCs w:val="28"/>
        </w:rPr>
        <w:t>ЗАКОНЫ КОММУТАЦИИ</w:t>
      </w:r>
    </w:p>
    <w:p w:rsidR="00D10C55" w:rsidRDefault="00D10C55" w:rsidP="00D10C55">
      <w:pPr>
        <w:pStyle w:val="a3"/>
        <w:spacing w:before="0" w:after="0"/>
        <w:ind w:firstLine="708"/>
        <w:jc w:val="center"/>
        <w:rPr>
          <w:rStyle w:val="dropcap"/>
          <w:color w:val="000000"/>
          <w:sz w:val="28"/>
          <w:szCs w:val="28"/>
        </w:rPr>
      </w:pPr>
    </w:p>
    <w:p w:rsidR="00D10C55" w:rsidRPr="003D04F3" w:rsidRDefault="00D10C55" w:rsidP="00D10C55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В</w:t>
      </w:r>
      <w:r w:rsidRPr="003D04F3">
        <w:rPr>
          <w:color w:val="000000"/>
          <w:sz w:val="28"/>
          <w:szCs w:val="28"/>
        </w:rPr>
        <w:t xml:space="preserve"> электрических цепях могут происходить включения и отключения пассивных или активных цепей, короткие замыкания отдельных участков, различного рода переключения, внезапные изменения параметров и т.д.</w:t>
      </w:r>
    </w:p>
    <w:p w:rsidR="00D10C55" w:rsidRPr="003D04F3" w:rsidRDefault="00D10C55" w:rsidP="00D10C55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 результате таких изменений, называемых коммутационными или просто коммутациями, которые будем считать происходящими мгновенно, в цепи возникают переходные процессы, заканчивающиеся спустя некоторое (теоретически бесконечно большое) время после коммутации.</w:t>
      </w:r>
    </w:p>
    <w:p w:rsidR="00D10C55" w:rsidRPr="003D04F3" w:rsidRDefault="00D10C55" w:rsidP="00D10C55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Примем следующие обозначения:</w:t>
      </w:r>
    </w:p>
    <w:p w:rsidR="00D10C55" w:rsidRPr="003D04F3" w:rsidRDefault="00D10C55" w:rsidP="00D10C55">
      <w:pPr>
        <w:pStyle w:val="a4"/>
        <w:spacing w:before="0" w:after="0"/>
        <w:jc w:val="both"/>
        <w:rPr>
          <w:color w:val="000000"/>
          <w:sz w:val="28"/>
          <w:szCs w:val="28"/>
        </w:rPr>
      </w:pP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= 0 – начало отсчета времени переходного процесса;</w:t>
      </w:r>
    </w:p>
    <w:p w:rsidR="00D10C55" w:rsidRPr="003D04F3" w:rsidRDefault="00D10C55" w:rsidP="00D10C55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0</w:t>
      </w:r>
      <w:r w:rsidRPr="003D04F3">
        <w:rPr>
          <w:color w:val="000000"/>
          <w:sz w:val="28"/>
          <w:szCs w:val="28"/>
          <w:vertAlign w:val="subscript"/>
        </w:rPr>
        <w:t>–</w:t>
      </w:r>
      <w:r w:rsidRPr="003D04F3">
        <w:rPr>
          <w:color w:val="000000"/>
          <w:sz w:val="28"/>
          <w:szCs w:val="28"/>
        </w:rPr>
        <w:t xml:space="preserve"> – момент времени непосредственно перед мгновенной коммутацией;</w:t>
      </w:r>
    </w:p>
    <w:p w:rsidR="00D10C55" w:rsidRDefault="00D10C55" w:rsidP="00D10C55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0</w:t>
      </w:r>
      <w:r w:rsidRPr="003D04F3">
        <w:rPr>
          <w:color w:val="000000"/>
          <w:sz w:val="28"/>
          <w:szCs w:val="28"/>
          <w:vertAlign w:val="subscript"/>
        </w:rPr>
        <w:t>+</w:t>
      </w:r>
      <w:r w:rsidRPr="003D04F3">
        <w:rPr>
          <w:color w:val="000000"/>
          <w:sz w:val="28"/>
          <w:szCs w:val="28"/>
        </w:rPr>
        <w:t xml:space="preserve"> – момент времени непосредственно сразу после мгновенной коммутации.</w:t>
      </w:r>
    </w:p>
    <w:p w:rsidR="00D10C55" w:rsidRPr="0022549F" w:rsidRDefault="00D10C55" w:rsidP="00D10C55">
      <w:pPr>
        <w:spacing w:before="100" w:beforeAutospacing="1" w:after="100" w:afterAutospacing="1" w:line="240" w:lineRule="auto"/>
        <w:ind w:firstLine="360"/>
        <w:jc w:val="center"/>
        <w:rPr>
          <w:rFonts w:ascii="Times New Roman" w:hAnsi="Times New Roman"/>
          <w:sz w:val="28"/>
          <w:szCs w:val="28"/>
        </w:rPr>
      </w:pPr>
      <w:r w:rsidRPr="0022549F">
        <w:rPr>
          <w:rFonts w:ascii="Times New Roman" w:hAnsi="Times New Roman"/>
          <w:sz w:val="28"/>
          <w:szCs w:val="28"/>
        </w:rPr>
        <w:t>Основные методы анализа переходных процессов в линейных цепях:</w:t>
      </w:r>
    </w:p>
    <w:p w:rsidR="00D10C55" w:rsidRPr="0022549F" w:rsidRDefault="00D10C55" w:rsidP="00D10C5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2549F">
        <w:rPr>
          <w:rFonts w:ascii="Times New Roman" w:hAnsi="Times New Roman"/>
          <w:b/>
          <w:bCs/>
          <w:sz w:val="28"/>
          <w:szCs w:val="28"/>
        </w:rPr>
        <w:t>Классический метод,</w:t>
      </w:r>
      <w:r w:rsidRPr="0022549F">
        <w:rPr>
          <w:rFonts w:ascii="Times New Roman" w:hAnsi="Times New Roman"/>
          <w:sz w:val="28"/>
          <w:szCs w:val="28"/>
        </w:rPr>
        <w:t xml:space="preserve"> заключающийся в непосредственном интегрировании дифференциальных уравнений, описывающих электромагнитное состояние цепи. </w:t>
      </w:r>
    </w:p>
    <w:p w:rsidR="00D10C55" w:rsidRPr="0022549F" w:rsidRDefault="00D10C55" w:rsidP="00D10C5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2549F">
        <w:rPr>
          <w:rFonts w:ascii="Times New Roman" w:hAnsi="Times New Roman"/>
          <w:b/>
          <w:bCs/>
          <w:sz w:val="28"/>
          <w:szCs w:val="28"/>
        </w:rPr>
        <w:t>Операторный метод,</w:t>
      </w:r>
      <w:r w:rsidRPr="0022549F">
        <w:rPr>
          <w:rFonts w:ascii="Times New Roman" w:hAnsi="Times New Roman"/>
          <w:sz w:val="28"/>
          <w:szCs w:val="28"/>
        </w:rPr>
        <w:t xml:space="preserve"> заключающийся в решении системы алгебраических уравнений относительно изображений искомых переменных с последующим переходом от найденных изображений к оригиналам. </w:t>
      </w:r>
    </w:p>
    <w:p w:rsidR="00D10C55" w:rsidRPr="0022549F" w:rsidRDefault="00D10C55" w:rsidP="00D10C5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2549F">
        <w:rPr>
          <w:rFonts w:ascii="Times New Roman" w:hAnsi="Times New Roman"/>
          <w:b/>
          <w:bCs/>
          <w:sz w:val="28"/>
          <w:szCs w:val="28"/>
        </w:rPr>
        <w:t xml:space="preserve">Частотный метод, </w:t>
      </w:r>
      <w:r w:rsidRPr="0022549F">
        <w:rPr>
          <w:rFonts w:ascii="Times New Roman" w:hAnsi="Times New Roman"/>
          <w:sz w:val="28"/>
          <w:szCs w:val="28"/>
        </w:rPr>
        <w:t xml:space="preserve">основанный на преобразовании Фурье и находящий широкое применение при решении задач синтеза. </w:t>
      </w:r>
    </w:p>
    <w:p w:rsidR="00D10C55" w:rsidRDefault="00D10C55" w:rsidP="00D10C5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2549F">
        <w:rPr>
          <w:rFonts w:ascii="Times New Roman" w:hAnsi="Times New Roman"/>
          <w:sz w:val="28"/>
          <w:szCs w:val="28"/>
        </w:rPr>
        <w:t xml:space="preserve">Метод расчета с помощью </w:t>
      </w:r>
      <w:r w:rsidRPr="0022549F">
        <w:rPr>
          <w:rFonts w:ascii="Times New Roman" w:hAnsi="Times New Roman"/>
          <w:b/>
          <w:bCs/>
          <w:sz w:val="28"/>
          <w:szCs w:val="28"/>
        </w:rPr>
        <w:t>интеграла Дюамеля,</w:t>
      </w:r>
      <w:r w:rsidRPr="0022549F">
        <w:rPr>
          <w:rFonts w:ascii="Times New Roman" w:hAnsi="Times New Roman"/>
          <w:sz w:val="28"/>
          <w:szCs w:val="28"/>
        </w:rPr>
        <w:t xml:space="preserve"> используемый при сложной форме кривой возмущающего воздействия.</w:t>
      </w:r>
    </w:p>
    <w:p w:rsidR="00D10C55" w:rsidRPr="0022549F" w:rsidRDefault="00D10C55" w:rsidP="00D10C5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22549F">
        <w:rPr>
          <w:rFonts w:ascii="Times New Roman" w:hAnsi="Times New Roman"/>
          <w:sz w:val="28"/>
          <w:szCs w:val="28"/>
        </w:rPr>
        <w:t xml:space="preserve"> </w:t>
      </w:r>
      <w:r w:rsidRPr="0022549F">
        <w:rPr>
          <w:rFonts w:ascii="Times New Roman" w:hAnsi="Times New Roman"/>
          <w:b/>
          <w:bCs/>
          <w:sz w:val="28"/>
          <w:szCs w:val="28"/>
        </w:rPr>
        <w:t xml:space="preserve">Метод переменных состояния, </w:t>
      </w:r>
      <w:r w:rsidRPr="0022549F">
        <w:rPr>
          <w:rFonts w:ascii="Times New Roman" w:hAnsi="Times New Roman"/>
          <w:sz w:val="28"/>
          <w:szCs w:val="28"/>
        </w:rPr>
        <w:t>представляющий собой упорядоченный способ определения электромагнитного состояния цепи на основе решения системы дифференциальных уравнений первого прядка, записанных в нормальной форме (форме Коши). </w:t>
      </w:r>
    </w:p>
    <w:p w:rsidR="00D10C55" w:rsidRPr="003D04F3" w:rsidRDefault="00D10C55" w:rsidP="00D10C55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D10C55" w:rsidRPr="003D04F3" w:rsidRDefault="00D10C55" w:rsidP="00D10C55">
      <w:pPr>
        <w:pStyle w:val="a4"/>
        <w:spacing w:before="0" w:after="0"/>
        <w:ind w:firstLine="708"/>
        <w:jc w:val="both"/>
        <w:rPr>
          <w:b/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В индуктивном элементе ток (и магнитный поток) непосредственно после коммутации в момент, который и назван моментом коммутации, сохраняет значение, которое он имел непосредственно перед коммутацией, т.е. при 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= 0</w:t>
      </w:r>
      <w:r w:rsidRPr="003D04F3">
        <w:rPr>
          <w:color w:val="000000"/>
          <w:sz w:val="28"/>
          <w:szCs w:val="28"/>
          <w:vertAlign w:val="subscript"/>
        </w:rPr>
        <w:t>–</w:t>
      </w:r>
      <w:r w:rsidRPr="003D04F3">
        <w:rPr>
          <w:color w:val="000000"/>
          <w:sz w:val="28"/>
          <w:szCs w:val="28"/>
        </w:rPr>
        <w:t xml:space="preserve"> и дальше начинает изменяться именно с этого значения. Записанное в математической форме это явление называется </w:t>
      </w:r>
      <w:r w:rsidRPr="003D04F3">
        <w:rPr>
          <w:b/>
          <w:color w:val="000000"/>
          <w:sz w:val="28"/>
          <w:szCs w:val="28"/>
        </w:rPr>
        <w:t>первым законом коммутации:</w:t>
      </w:r>
    </w:p>
    <w:p w:rsidR="00D10C55" w:rsidRPr="003D04F3" w:rsidRDefault="00D10C55" w:rsidP="00D10C55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D10C55" w:rsidRDefault="00D10C55" w:rsidP="00D10C55">
      <w:pPr>
        <w:pStyle w:val="a4"/>
        <w:spacing w:before="0" w:after="0"/>
        <w:ind w:left="2124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2110740</wp:posOffset>
            </wp:positionH>
            <wp:positionV relativeFrom="paragraph">
              <wp:posOffset>3175</wp:posOffset>
            </wp:positionV>
            <wp:extent cx="1722120" cy="236220"/>
            <wp:effectExtent l="19050" t="0" r="0" b="0"/>
            <wp:wrapSquare wrapText="right"/>
            <wp:docPr id="4" name="Рисунок 1" descr="http://toe-kgeu.ru/images/stories/TOE/toe1-lec-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toe-kgeu.ru/images/stories/TOE/toe1-lec-6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23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                                     (1.1)                                                                                                                                  </w:t>
      </w:r>
    </w:p>
    <w:p w:rsidR="00D10C55" w:rsidRPr="003D04F3" w:rsidRDefault="00D10C55" w:rsidP="00D10C55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</w:t>
      </w:r>
    </w:p>
    <w:p w:rsidR="00D10C55" w:rsidRPr="003D04F3" w:rsidRDefault="00D10C55" w:rsidP="00D10C55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Так, при включении ветви с катушкой, в которой не было тока, ток в этой ветви в момент коммутации равен нулю. Если для такой ветви </w:t>
      </w:r>
      <w:r w:rsidRPr="003D04F3">
        <w:rPr>
          <w:color w:val="000000"/>
          <w:sz w:val="28"/>
          <w:szCs w:val="28"/>
        </w:rPr>
        <w:lastRenderedPageBreak/>
        <w:t xml:space="preserve">допустить, что в момент коммутации ток изменяется скачком, то напряжение на индуктивном элементе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25170" cy="457200"/>
            <wp:effectExtent l="19050" t="0" r="0" b="0"/>
            <wp:docPr id="1" name="Рисунок 2" descr="http://toe-kgeu.ru/images/stories/TOE/toe1-lec-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toe-kgeu.ru/images/stories/TOE/toe1-lec-69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3D04F3">
        <w:rPr>
          <w:color w:val="000000"/>
          <w:sz w:val="28"/>
          <w:szCs w:val="28"/>
        </w:rPr>
        <w:t>будет бесконечно большим и не</w:t>
      </w:r>
      <w:proofErr w:type="gramEnd"/>
      <w:r w:rsidRPr="003D04F3">
        <w:rPr>
          <w:color w:val="000000"/>
          <w:sz w:val="28"/>
          <w:szCs w:val="28"/>
        </w:rPr>
        <w:t xml:space="preserve"> будет выполняться II закон Кирхгофа.</w:t>
      </w:r>
    </w:p>
    <w:p w:rsidR="00D10C55" w:rsidRDefault="00D10C55" w:rsidP="00D10C55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На емкостном элементе напряжение (и заряд) сохраняет в момент коммутации то значение, которое оно имело непосредственно перед коммутацией, и в дальнейшем изменяется, начиная именно с этого значения. Это явление называется </w:t>
      </w:r>
      <w:r w:rsidRPr="003D04F3">
        <w:rPr>
          <w:b/>
          <w:color w:val="000000"/>
          <w:sz w:val="28"/>
          <w:szCs w:val="28"/>
        </w:rPr>
        <w:t>вторым законом коммутации</w:t>
      </w:r>
      <w:r w:rsidRPr="003D04F3">
        <w:rPr>
          <w:color w:val="000000"/>
          <w:sz w:val="28"/>
          <w:szCs w:val="28"/>
        </w:rPr>
        <w:t>:</w:t>
      </w:r>
    </w:p>
    <w:p w:rsidR="00D10C55" w:rsidRPr="003D04F3" w:rsidRDefault="00D10C55" w:rsidP="00D10C55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D10C55" w:rsidRDefault="00D10C55" w:rsidP="00D10C55">
      <w:pPr>
        <w:pStyle w:val="a4"/>
        <w:spacing w:before="0" w:after="0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2019300</wp:posOffset>
            </wp:positionH>
            <wp:positionV relativeFrom="paragraph">
              <wp:posOffset>1270</wp:posOffset>
            </wp:positionV>
            <wp:extent cx="1905000" cy="236220"/>
            <wp:effectExtent l="19050" t="0" r="0" b="0"/>
            <wp:wrapSquare wrapText="right"/>
            <wp:docPr id="3" name="Рисунок 3" descr="http://toe-kgeu.ru/images/stories/TOE/toe1-lec-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toe-kgeu.ru/images/stories/TOE/toe1-lec-7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                                 (1.2)</w:t>
      </w:r>
    </w:p>
    <w:p w:rsidR="00D10C55" w:rsidRPr="003D04F3" w:rsidRDefault="00D10C55" w:rsidP="00D10C55">
      <w:pPr>
        <w:pStyle w:val="a4"/>
        <w:spacing w:before="0" w:after="0"/>
        <w:jc w:val="center"/>
        <w:rPr>
          <w:color w:val="000000"/>
          <w:sz w:val="28"/>
          <w:szCs w:val="28"/>
        </w:rPr>
      </w:pPr>
    </w:p>
    <w:p w:rsidR="00D10C55" w:rsidRPr="003D04F3" w:rsidRDefault="00D10C55" w:rsidP="00D10C55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Так, при включении ветви с конденсатором, который не был заряжен, напряжение в момент коммутации равно нулю. Если допустить, что в момент коммутации напряжение на емкостном элементе изменится скачком, то ток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77570" cy="457200"/>
            <wp:effectExtent l="19050" t="0" r="0" b="0"/>
            <wp:docPr id="2" name="Рисунок 4" descr="http://toe-kgeu.ru/images/stories/TOE/toe1-lec-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toe-kgeu.ru/images/stories/TOE/toe1-lec-7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57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будет бесконечно большим, и в цепи не будет выполняться II закон Кирхгофа.</w:t>
      </w:r>
    </w:p>
    <w:p w:rsidR="00D10C55" w:rsidRPr="003D04F3" w:rsidRDefault="00D10C55" w:rsidP="00D10C55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С энергетической точки зрения невозможность мгновенного изменения тока </w:t>
      </w:r>
      <w:proofErr w:type="spellStart"/>
      <w:r w:rsidRPr="003D04F3">
        <w:rPr>
          <w:color w:val="000000"/>
          <w:sz w:val="28"/>
          <w:szCs w:val="28"/>
        </w:rPr>
        <w:t>i</w:t>
      </w:r>
      <w:r w:rsidRPr="003D04F3">
        <w:rPr>
          <w:color w:val="000000"/>
          <w:sz w:val="28"/>
          <w:szCs w:val="28"/>
          <w:vertAlign w:val="subscript"/>
        </w:rPr>
        <w:t>L</w:t>
      </w:r>
      <w:proofErr w:type="spellEnd"/>
      <w:r w:rsidRPr="003D04F3">
        <w:rPr>
          <w:color w:val="000000"/>
          <w:sz w:val="28"/>
          <w:szCs w:val="28"/>
        </w:rPr>
        <w:t xml:space="preserve"> и напряжения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C</w:t>
      </w:r>
      <w:proofErr w:type="spellEnd"/>
      <w:r w:rsidRPr="003D04F3">
        <w:rPr>
          <w:color w:val="000000"/>
          <w:sz w:val="28"/>
          <w:szCs w:val="28"/>
        </w:rPr>
        <w:t xml:space="preserve"> объясняется невозможностью скачкообразного изменения запасенной в индуктивном и емкостном элементах энергии, так как такое изменение энергии требует бесконечно большой мощности.</w:t>
      </w:r>
    </w:p>
    <w:p w:rsidR="00184D50" w:rsidRDefault="00184D50"/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5B5863"/>
    <w:multiLevelType w:val="multilevel"/>
    <w:tmpl w:val="28BC1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10C55"/>
    <w:rsid w:val="00184D50"/>
    <w:rsid w:val="0030404E"/>
    <w:rsid w:val="00842F34"/>
    <w:rsid w:val="00A224A2"/>
    <w:rsid w:val="00D10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5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0C55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character" w:customStyle="1" w:styleId="dropcap">
    <w:name w:val="dropcap"/>
    <w:basedOn w:val="a0"/>
    <w:rsid w:val="00D10C55"/>
  </w:style>
  <w:style w:type="paragraph" w:customStyle="1" w:styleId="a4">
    <w:name w:val="обычный"/>
    <w:basedOn w:val="a"/>
    <w:rsid w:val="00D10C55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10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0C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2778</Characters>
  <Application>Microsoft Office Word</Application>
  <DocSecurity>0</DocSecurity>
  <Lines>23</Lines>
  <Paragraphs>6</Paragraphs>
  <ScaleCrop>false</ScaleCrop>
  <Company>Organization</Company>
  <LinksUpToDate>false</LinksUpToDate>
  <CharactersWithSpaces>3259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2017-01-10T11:55:00Z</dcterms:created>
  <dcterms:modified xsi:type="dcterms:W3CDTF">2017-01-10T11:55:00Z</dcterms:modified>
</cp:coreProperties>
</file>